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A1D16" w14:textId="77777777" w:rsidR="00115321" w:rsidRDefault="00A24A20">
      <w:pPr>
        <w:pStyle w:val="berschrift1"/>
      </w:pPr>
      <w:r>
        <w:t>DesoGreen Grünbelag-Entferner 10L – Produktbeschreibung</w:t>
      </w:r>
    </w:p>
    <w:p w14:paraId="715AC070" w14:textId="77777777" w:rsidR="00115321" w:rsidRDefault="00115321"/>
    <w:p w14:paraId="419574A9" w14:textId="77777777" w:rsidR="00115321" w:rsidRDefault="00A24A20">
      <w:r>
        <w:t>DesoGreen Grünbelag-Entferner 10L – Kraftvolles Profi-Konzentrat gegen Algen, Moos &amp; Grünbeläge</w:t>
      </w:r>
    </w:p>
    <w:p w14:paraId="1DA9477F" w14:textId="77777777" w:rsidR="00115321" w:rsidRDefault="00115321"/>
    <w:p w14:paraId="02288D49" w14:textId="77777777" w:rsidR="00115321" w:rsidRDefault="00A24A20">
      <w:r>
        <w:t>Der DesoGreen Grünbelag-Entferner ist ein hochwirksames Konzentratformulat zur schnellen und gründlichen Beseitigung von Grünbelägen wie Moos, Algen und mikrobiellen Verschmutzungen auf nahezu allen wasserfesten Außenflächen. Ideal für Haus, Garten, Gewerbeflächen, Pflastersteine, Fassaden, Dächer (nicht bitumenhaltig), Terrassen, Wege und Mauerwerke.</w:t>
      </w:r>
    </w:p>
    <w:p w14:paraId="68C0DB32" w14:textId="77777777" w:rsidR="00115321" w:rsidRDefault="00115321"/>
    <w:p w14:paraId="49A5F76A" w14:textId="77777777" w:rsidR="00115321" w:rsidRDefault="00A24A20">
      <w:r>
        <w:t>Eigenschaften:</w:t>
      </w:r>
    </w:p>
    <w:p w14:paraId="7F117DB6" w14:textId="77777777" w:rsidR="00115321" w:rsidRDefault="00A24A20">
      <w:r>
        <w:t xml:space="preserve">• Bis zu 20-fach verdünnbar – extrem ergiebig  </w:t>
      </w:r>
    </w:p>
    <w:p w14:paraId="5D10B802" w14:textId="77777777" w:rsidR="00115321" w:rsidRDefault="00A24A20">
      <w:r>
        <w:t xml:space="preserve">• Entfernt zuverlässig Moos, Algen &amp; Grünbeläge  </w:t>
      </w:r>
    </w:p>
    <w:p w14:paraId="65701F88" w14:textId="77777777" w:rsidR="00115321" w:rsidRDefault="00A24A20">
      <w:r>
        <w:t xml:space="preserve">• Wirkt selbsttätig – ohne Hochdruckreiniger  </w:t>
      </w:r>
    </w:p>
    <w:p w14:paraId="19769972" w14:textId="77777777" w:rsidR="00115321" w:rsidRDefault="00A24A20">
      <w:r>
        <w:t xml:space="preserve">• Verhindert schnellen Neubefall bei regelmäßiger Anwendung  </w:t>
      </w:r>
    </w:p>
    <w:p w14:paraId="75E9799C" w14:textId="77777777" w:rsidR="00115321" w:rsidRDefault="00A24A20">
      <w:r>
        <w:t xml:space="preserve">• Geeignet für Stein, Beton, Holz, Fliesen, Keramik, Kunststoff &amp; viele weitere Außenflächen  </w:t>
      </w:r>
    </w:p>
    <w:p w14:paraId="18EB55A7" w14:textId="77777777" w:rsidR="00115321" w:rsidRDefault="00115321"/>
    <w:p w14:paraId="1741A470" w14:textId="77777777" w:rsidR="00115321" w:rsidRDefault="00A24A20">
      <w:r>
        <w:t>Anwendung &amp; Dosierung:</w:t>
      </w:r>
    </w:p>
    <w:p w14:paraId="4C4E1C14" w14:textId="77777777" w:rsidR="00115321" w:rsidRDefault="00A24A20">
      <w:r>
        <w:t xml:space="preserve">• Zur Grundreinigung: 1 Liter auf 10–20 Liter Wasser  </w:t>
      </w:r>
    </w:p>
    <w:p w14:paraId="6B97F85D" w14:textId="77777777" w:rsidR="00115321" w:rsidRDefault="00A24A20">
      <w:r>
        <w:t xml:space="preserve">• Leichte Verschmutzung: 1 Liter auf bis zu 20 Liter Wasser  </w:t>
      </w:r>
    </w:p>
    <w:p w14:paraId="40200477" w14:textId="77777777" w:rsidR="00115321" w:rsidRDefault="00A24A20">
      <w:r>
        <w:t xml:space="preserve">• Auftragen, einwirken lassen, nicht bei Regen anwenden  </w:t>
      </w:r>
    </w:p>
    <w:p w14:paraId="27582CAA" w14:textId="77777777" w:rsidR="00115321" w:rsidRDefault="00A24A20">
      <w:r>
        <w:t xml:space="preserve">• Produkt wirkt selbstständig – mechanisches Nacharbeiten optional  </w:t>
      </w:r>
    </w:p>
    <w:p w14:paraId="7CB62AA7" w14:textId="77777777" w:rsidR="00115321" w:rsidRDefault="00A24A20">
      <w:r>
        <w:t xml:space="preserve">• Nach Trocknung Ergebnis sichtbar, nicht abspülen  </w:t>
      </w:r>
    </w:p>
    <w:p w14:paraId="738F5202" w14:textId="77777777" w:rsidR="00115321" w:rsidRDefault="00115321"/>
    <w:p w14:paraId="5C4A14FB" w14:textId="77777777" w:rsidR="00115321" w:rsidRDefault="00A24A20">
      <w:r>
        <w:t>Hinweise:</w:t>
      </w:r>
    </w:p>
    <w:p w14:paraId="2113BD93" w14:textId="77777777" w:rsidR="00115321" w:rsidRDefault="00A24A20">
      <w:r>
        <w:t xml:space="preserve">• Nur auf wasserfesten Untergründen anwenden  </w:t>
      </w:r>
    </w:p>
    <w:p w14:paraId="0D5C6275" w14:textId="77777777" w:rsidR="00115321" w:rsidRDefault="00A24A20">
      <w:r>
        <w:lastRenderedPageBreak/>
        <w:t xml:space="preserve">• Nicht auf Pflanzen, Teiche oder Nutzflächen gelangen lassen  </w:t>
      </w:r>
    </w:p>
    <w:p w14:paraId="2C39E2DE" w14:textId="77777777" w:rsidR="00115321" w:rsidRDefault="00A24A20">
      <w:r>
        <w:t xml:space="preserve">• Sicherheitsdatenblatt beachten  </w:t>
      </w:r>
    </w:p>
    <w:p w14:paraId="43C1399D" w14:textId="77777777" w:rsidR="00115321" w:rsidRDefault="00A24A20">
      <w:r>
        <w:t xml:space="preserve">• Bei Kontakt mit empfindlichen Materialien vorher testen  </w:t>
      </w:r>
    </w:p>
    <w:p w14:paraId="66CC0324" w14:textId="77777777" w:rsidR="00115321" w:rsidRDefault="00115321"/>
    <w:p w14:paraId="3BA16461" w14:textId="77777777" w:rsidR="00115321" w:rsidRDefault="00A24A20">
      <w:r>
        <w:t>Einsatzbereich:</w:t>
      </w:r>
    </w:p>
    <w:p w14:paraId="3994B115" w14:textId="77777777" w:rsidR="00115321" w:rsidRDefault="00A24A20">
      <w:r>
        <w:t xml:space="preserve">• Perfekt für Hausbesitzer, Hausmeisterdienste, Gebäudereiniger, Gartenpflege, Kommunen &amp; Gewerbe  </w:t>
      </w:r>
    </w:p>
    <w:p w14:paraId="185A5649" w14:textId="77777777" w:rsidR="00115321" w:rsidRDefault="00A24A20">
      <w:r>
        <w:t xml:space="preserve">• Für Außenflächen rund ums Haus und gewerblich genutzte Bereiche  </w:t>
      </w:r>
    </w:p>
    <w:p w14:paraId="5CACF853" w14:textId="77777777" w:rsidR="00115321" w:rsidRDefault="00115321"/>
    <w:p w14:paraId="72BF5EC4" w14:textId="77777777" w:rsidR="00115321" w:rsidRDefault="00A24A20">
      <w:r>
        <w:t>B2B oder B2C?</w:t>
      </w:r>
    </w:p>
    <w:p w14:paraId="32A38482" w14:textId="77777777" w:rsidR="00115321" w:rsidRDefault="00A24A20">
      <w:r>
        <w:t>Das Produkt ist sowohl für Privatkunden (B2C) als auch für Gewerbekunden (B2B) geeignet.</w:t>
      </w:r>
    </w:p>
    <w:p w14:paraId="461F3A14" w14:textId="77777777" w:rsidR="00115321" w:rsidRDefault="00A24A20">
      <w:r>
        <w:t>Aufgrund der Konzentratformel und CLP-Kennzeichnung muss der Verkauf gemäß Gefahrstoffrecht korrekt ausgewiesen werden.</w:t>
      </w:r>
    </w:p>
    <w:p w14:paraId="3703FCB7" w14:textId="77777777" w:rsidR="00115321" w:rsidRDefault="00115321"/>
    <w:sectPr w:rsidR="0011532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989288594">
    <w:abstractNumId w:val="8"/>
  </w:num>
  <w:num w:numId="2" w16cid:durableId="96370184">
    <w:abstractNumId w:val="6"/>
  </w:num>
  <w:num w:numId="3" w16cid:durableId="729889463">
    <w:abstractNumId w:val="5"/>
  </w:num>
  <w:num w:numId="4" w16cid:durableId="117067728">
    <w:abstractNumId w:val="4"/>
  </w:num>
  <w:num w:numId="5" w16cid:durableId="2048606703">
    <w:abstractNumId w:val="7"/>
  </w:num>
  <w:num w:numId="6" w16cid:durableId="942688673">
    <w:abstractNumId w:val="3"/>
  </w:num>
  <w:num w:numId="7" w16cid:durableId="265625634">
    <w:abstractNumId w:val="2"/>
  </w:num>
  <w:num w:numId="8" w16cid:durableId="737434050">
    <w:abstractNumId w:val="1"/>
  </w:num>
  <w:num w:numId="9" w16cid:durableId="1111129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15321"/>
    <w:rsid w:val="00116826"/>
    <w:rsid w:val="0015074B"/>
    <w:rsid w:val="0029639D"/>
    <w:rsid w:val="00326F90"/>
    <w:rsid w:val="00A24A2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A4D075"/>
  <w14:defaultImageDpi w14:val="300"/>
  <w15:docId w15:val="{817517B0-5C4E-410E-BBD3-708D11190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Rapid Rohr- und Kanaltechnik GmbH</cp:lastModifiedBy>
  <cp:revision>2</cp:revision>
  <dcterms:created xsi:type="dcterms:W3CDTF">2025-11-18T12:05:00Z</dcterms:created>
  <dcterms:modified xsi:type="dcterms:W3CDTF">2025-11-18T12:05:00Z</dcterms:modified>
  <cp:category/>
</cp:coreProperties>
</file>