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CA3C" w14:textId="77777777" w:rsidR="000024B0" w:rsidRDefault="00B309F8">
      <w:pPr>
        <w:pStyle w:val="berschrift1"/>
      </w:pPr>
      <w:r>
        <w:t>Produktbeschreibung – Dosierkopf einzeln 20 ml</w:t>
      </w:r>
    </w:p>
    <w:p w14:paraId="56460F3A" w14:textId="77777777" w:rsidR="000024B0" w:rsidRDefault="00B309F8">
      <w:r>
        <w:t>**Produktbeschreibung – Dosierkopf einzeln 20 ml für Dosierflaschen**</w:t>
      </w:r>
    </w:p>
    <w:p w14:paraId="58C2FD15" w14:textId="77777777" w:rsidR="000024B0" w:rsidRDefault="000024B0"/>
    <w:p w14:paraId="4B7406BD" w14:textId="77777777" w:rsidR="000024B0" w:rsidRDefault="00B309F8">
      <w:r>
        <w:t>Der 20-ml-Dosierkopf ist die ideale Ergänzung oder Ersatzkomponente für alle gängigen Dosierflaschen, die eine präzise und saubere Produktabgabe erfordern. Er ermöglicht eine exakte Dosierung flüssiger Reinigungs- und Hygieneprodukte – sowohl im professionellen Umfeld als auch im privaten Gebrauch.</w:t>
      </w:r>
    </w:p>
    <w:p w14:paraId="3D336105" w14:textId="77777777" w:rsidR="000024B0" w:rsidRDefault="000024B0"/>
    <w:p w14:paraId="771DC6EB" w14:textId="77777777" w:rsidR="000024B0" w:rsidRDefault="00B309F8">
      <w:r>
        <w:t>**Vorteile &amp; Eigenschaften**</w:t>
      </w:r>
    </w:p>
    <w:p w14:paraId="4C6517DC" w14:textId="77777777" w:rsidR="000024B0" w:rsidRDefault="00B309F8">
      <w:r>
        <w:t xml:space="preserve">- Präzise Dosierung von 20 ml pro Hub  </w:t>
      </w:r>
    </w:p>
    <w:p w14:paraId="5D5141BD" w14:textId="77777777" w:rsidR="000024B0" w:rsidRDefault="00B309F8">
      <w:r>
        <w:t xml:space="preserve">- Passend für verschiedene Dosierflaschen-Systeme  </w:t>
      </w:r>
    </w:p>
    <w:p w14:paraId="1153E24E" w14:textId="77777777" w:rsidR="000024B0" w:rsidRDefault="00B309F8">
      <w:r>
        <w:t xml:space="preserve">- Einfache Montage ohne Werkzeug  </w:t>
      </w:r>
    </w:p>
    <w:p w14:paraId="5A1D7A5D" w14:textId="77777777" w:rsidR="000024B0" w:rsidRDefault="00B309F8">
      <w:r>
        <w:t xml:space="preserve">- Saubere, kontrollierte Produktabgabe  </w:t>
      </w:r>
    </w:p>
    <w:p w14:paraId="37EC2C2F" w14:textId="77777777" w:rsidR="000024B0" w:rsidRDefault="00B309F8">
      <w:r>
        <w:t xml:space="preserve">- Langlebiges und robustes Material  </w:t>
      </w:r>
    </w:p>
    <w:p w14:paraId="7A67DE36" w14:textId="77777777" w:rsidR="000024B0" w:rsidRDefault="00B309F8">
      <w:r>
        <w:t xml:space="preserve">- Geeignet für Reinigungsmittel, Desinfektionsprodukte und Konzentrate  </w:t>
      </w:r>
    </w:p>
    <w:p w14:paraId="7DC4C755" w14:textId="77777777" w:rsidR="000024B0" w:rsidRDefault="000024B0"/>
    <w:p w14:paraId="012002B1" w14:textId="77777777" w:rsidR="000024B0" w:rsidRDefault="00B309F8">
      <w:r>
        <w:t>**Einsatzbereiche (B2B &amp; B2C)**</w:t>
      </w:r>
    </w:p>
    <w:p w14:paraId="4413E8B0" w14:textId="77777777" w:rsidR="000024B0" w:rsidRDefault="00B309F8">
      <w:r>
        <w:t xml:space="preserve">- Professionelle Reinigungsbetriebe  </w:t>
      </w:r>
    </w:p>
    <w:p w14:paraId="4AD27E1B" w14:textId="77777777" w:rsidR="000024B0" w:rsidRDefault="00B309F8">
      <w:r>
        <w:t xml:space="preserve">- Gastronomie &amp; Hotellerie  </w:t>
      </w:r>
    </w:p>
    <w:p w14:paraId="083CB2C5" w14:textId="77777777" w:rsidR="000024B0" w:rsidRDefault="00B309F8">
      <w:r>
        <w:t xml:space="preserve">- Industrie &amp; Lebensmittelverarbeitung  </w:t>
      </w:r>
    </w:p>
    <w:p w14:paraId="1BA2E4B1" w14:textId="77777777" w:rsidR="000024B0" w:rsidRDefault="00B309F8">
      <w:r>
        <w:t xml:space="preserve">- Gesundheits- und Pflegeeinrichtungen  </w:t>
      </w:r>
    </w:p>
    <w:p w14:paraId="532C2BD2" w14:textId="77777777" w:rsidR="000024B0" w:rsidRDefault="00B309F8">
      <w:r>
        <w:t xml:space="preserve">- Privatnutzer, die reinigungsintensive Produkte sparsam dosieren möchten  </w:t>
      </w:r>
    </w:p>
    <w:p w14:paraId="609A091A" w14:textId="77777777" w:rsidR="000024B0" w:rsidRDefault="000024B0"/>
    <w:p w14:paraId="105C2747" w14:textId="77777777" w:rsidR="000024B0" w:rsidRDefault="00B309F8">
      <w:r>
        <w:t>**Hinweise**</w:t>
      </w:r>
    </w:p>
    <w:p w14:paraId="3A5B99CC" w14:textId="77777777" w:rsidR="000024B0" w:rsidRDefault="00B309F8">
      <w:r>
        <w:t xml:space="preserve">- Nur für kompatible Dosierflaschen geeignet  </w:t>
      </w:r>
    </w:p>
    <w:p w14:paraId="6727FA21" w14:textId="77777777" w:rsidR="000024B0" w:rsidRDefault="00B309F8">
      <w:r>
        <w:t xml:space="preserve">- Vor Erstgebrauch gründlich ausspülen  </w:t>
      </w:r>
    </w:p>
    <w:p w14:paraId="03B3A7B9" w14:textId="77777777" w:rsidR="000024B0" w:rsidRDefault="00B309F8">
      <w:r>
        <w:t xml:space="preserve">- Flüssigkeiten gemäß Herstellerhinweisen verwenden  </w:t>
      </w:r>
    </w:p>
    <w:p w14:paraId="1E360E9E" w14:textId="77777777" w:rsidR="000024B0" w:rsidRDefault="000024B0"/>
    <w:p w14:paraId="1ADB95E6" w14:textId="77777777" w:rsidR="000024B0" w:rsidRDefault="00B309F8">
      <w:r>
        <w:t>Dieses Zubehörteil verbessert die Anwendungssicherheit und ermöglicht eine effiziente, kostensparende Dosierung – ideal für Unternehmen und Endkunden gleichermaßen.</w:t>
      </w:r>
    </w:p>
    <w:sectPr w:rsidR="000024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6191134">
    <w:abstractNumId w:val="8"/>
  </w:num>
  <w:num w:numId="2" w16cid:durableId="1791630207">
    <w:abstractNumId w:val="6"/>
  </w:num>
  <w:num w:numId="3" w16cid:durableId="267548626">
    <w:abstractNumId w:val="5"/>
  </w:num>
  <w:num w:numId="4" w16cid:durableId="1788811690">
    <w:abstractNumId w:val="4"/>
  </w:num>
  <w:num w:numId="5" w16cid:durableId="1435785568">
    <w:abstractNumId w:val="7"/>
  </w:num>
  <w:num w:numId="6" w16cid:durableId="2046709871">
    <w:abstractNumId w:val="3"/>
  </w:num>
  <w:num w:numId="7" w16cid:durableId="1087847853">
    <w:abstractNumId w:val="2"/>
  </w:num>
  <w:num w:numId="8" w16cid:durableId="1813209912">
    <w:abstractNumId w:val="1"/>
  </w:num>
  <w:num w:numId="9" w16cid:durableId="4773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B0"/>
    <w:rsid w:val="00034616"/>
    <w:rsid w:val="0006063C"/>
    <w:rsid w:val="0015074B"/>
    <w:rsid w:val="0029639D"/>
    <w:rsid w:val="003132ED"/>
    <w:rsid w:val="00326F90"/>
    <w:rsid w:val="00AA1D8D"/>
    <w:rsid w:val="00B309F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3A635"/>
  <w14:defaultImageDpi w14:val="300"/>
  <w15:docId w15:val="{DDBAAC35-5269-46D3-8330-D680DB6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2025-11-19T07:42:00Z</dcterms:created>
  <dcterms:modified xsi:type="dcterms:W3CDTF">2025-11-19T07:42:00Z</dcterms:modified>
  <cp:category/>
</cp:coreProperties>
</file>